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73" w:rsidRPr="001F2C6A" w:rsidRDefault="00337573" w:rsidP="00337573">
      <w:pPr>
        <w:tabs>
          <w:tab w:val="left" w:pos="6480"/>
        </w:tabs>
        <w:spacing w:after="0" w:line="240" w:lineRule="auto"/>
        <w:jc w:val="center"/>
        <w:rPr>
          <w:b/>
          <w:sz w:val="28"/>
          <w:szCs w:val="28"/>
        </w:rPr>
      </w:pPr>
      <w:r w:rsidRPr="00BC6E34">
        <w:rPr>
          <w:b/>
          <w:i/>
          <w:sz w:val="28"/>
          <w:szCs w:val="28"/>
        </w:rPr>
        <w:t>[HOSPITAL NAME]</w:t>
      </w:r>
    </w:p>
    <w:p w:rsidR="00337573" w:rsidRPr="001F2C6A" w:rsidRDefault="00337573" w:rsidP="00337573">
      <w:pPr>
        <w:tabs>
          <w:tab w:val="left" w:pos="6480"/>
        </w:tabs>
        <w:spacing w:after="0" w:line="240" w:lineRule="auto"/>
        <w:jc w:val="center"/>
        <w:rPr>
          <w:b/>
          <w:sz w:val="28"/>
          <w:szCs w:val="28"/>
        </w:rPr>
      </w:pPr>
    </w:p>
    <w:p w:rsidR="00337573" w:rsidRPr="001F2C6A" w:rsidRDefault="00337573" w:rsidP="00337573">
      <w:pPr>
        <w:tabs>
          <w:tab w:val="left" w:pos="6480"/>
        </w:tabs>
        <w:spacing w:after="0" w:line="240" w:lineRule="auto"/>
        <w:jc w:val="center"/>
        <w:rPr>
          <w:b/>
          <w:sz w:val="28"/>
          <w:szCs w:val="28"/>
        </w:rPr>
      </w:pPr>
      <w:r w:rsidRPr="001F2C6A">
        <w:rPr>
          <w:b/>
          <w:sz w:val="28"/>
          <w:szCs w:val="28"/>
        </w:rPr>
        <w:t>ADMINISTRATIVE POLICY</w:t>
      </w:r>
    </w:p>
    <w:p w:rsidR="00337573" w:rsidRDefault="00337573" w:rsidP="00337573">
      <w:pPr>
        <w:tabs>
          <w:tab w:val="left" w:pos="6480"/>
        </w:tabs>
        <w:spacing w:after="0" w:line="240" w:lineRule="auto"/>
        <w:jc w:val="center"/>
        <w:rPr>
          <w:b/>
        </w:rPr>
      </w:pPr>
    </w:p>
    <w:p w:rsidR="00337573" w:rsidRDefault="00337573" w:rsidP="00337573">
      <w:pPr>
        <w:tabs>
          <w:tab w:val="left" w:pos="6480"/>
        </w:tabs>
        <w:spacing w:after="0" w:line="240" w:lineRule="auto"/>
        <w:rPr>
          <w:b/>
        </w:rPr>
      </w:pPr>
      <w:bookmarkStart w:id="0" w:name="_Toc331158041"/>
      <w:bookmarkStart w:id="1" w:name="_Toc331437101"/>
      <w:bookmarkStart w:id="2" w:name="_Toc331437248"/>
      <w:r w:rsidRPr="00B73F94">
        <w:rPr>
          <w:rStyle w:val="Heading1Char"/>
        </w:rPr>
        <w:t>CATEGORY:  Finance</w:t>
      </w:r>
      <w:bookmarkEnd w:id="0"/>
      <w:bookmarkEnd w:id="1"/>
      <w:bookmarkEnd w:id="2"/>
      <w:r>
        <w:rPr>
          <w:b/>
        </w:rPr>
        <w:tab/>
        <w:t>CODE: B-10</w:t>
      </w:r>
    </w:p>
    <w:p w:rsidR="00337573" w:rsidRDefault="00337573" w:rsidP="00337573">
      <w:pPr>
        <w:tabs>
          <w:tab w:val="left" w:pos="6480"/>
        </w:tabs>
        <w:spacing w:after="0" w:line="240" w:lineRule="auto"/>
        <w:rPr>
          <w:b/>
        </w:rPr>
      </w:pPr>
    </w:p>
    <w:p w:rsidR="00337573" w:rsidRDefault="00337573" w:rsidP="00337573">
      <w:pPr>
        <w:tabs>
          <w:tab w:val="left" w:pos="6480"/>
        </w:tabs>
        <w:spacing w:after="0" w:line="240" w:lineRule="auto"/>
        <w:rPr>
          <w:b/>
        </w:rPr>
      </w:pPr>
      <w:r w:rsidRPr="00A2468F">
        <w:rPr>
          <w:rStyle w:val="Heading2Char"/>
        </w:rPr>
        <w:t>SUBJECT:    Bank Reconciliation</w:t>
      </w:r>
      <w:r>
        <w:rPr>
          <w:b/>
        </w:rPr>
        <w:tab/>
        <w:t>EFFECTIVE:</w:t>
      </w:r>
    </w:p>
    <w:p w:rsidR="00337573" w:rsidRDefault="00337573" w:rsidP="00337573">
      <w:pPr>
        <w:tabs>
          <w:tab w:val="left" w:pos="6480"/>
        </w:tabs>
        <w:spacing w:after="0" w:line="240" w:lineRule="auto"/>
        <w:rPr>
          <w:b/>
        </w:rPr>
      </w:pPr>
    </w:p>
    <w:p w:rsidR="00337573" w:rsidRPr="00FE019A" w:rsidRDefault="00337573" w:rsidP="00337573">
      <w:pPr>
        <w:tabs>
          <w:tab w:val="left" w:pos="6480"/>
        </w:tabs>
        <w:spacing w:after="0" w:line="240" w:lineRule="auto"/>
        <w:rPr>
          <w:b/>
        </w:rPr>
      </w:pPr>
      <w:r>
        <w:rPr>
          <w:b/>
        </w:rPr>
        <w:t>COORDINATOR:  Business Manager</w:t>
      </w:r>
    </w:p>
    <w:p w:rsidR="00337573" w:rsidRDefault="00337573" w:rsidP="00337573">
      <w:pPr>
        <w:tabs>
          <w:tab w:val="left" w:pos="6480"/>
        </w:tabs>
        <w:spacing w:after="0" w:line="240" w:lineRule="auto"/>
      </w:pPr>
    </w:p>
    <w:p w:rsidR="00337573" w:rsidRDefault="00337573" w:rsidP="00337573">
      <w:pPr>
        <w:tabs>
          <w:tab w:val="left" w:pos="6480"/>
        </w:tabs>
        <w:spacing w:after="0" w:line="240" w:lineRule="auto"/>
      </w:pPr>
    </w:p>
    <w:p w:rsidR="00337573" w:rsidRDefault="00337573" w:rsidP="00337573">
      <w:pPr>
        <w:numPr>
          <w:ilvl w:val="0"/>
          <w:numId w:val="1"/>
        </w:numPr>
        <w:tabs>
          <w:tab w:val="left" w:pos="6480"/>
        </w:tabs>
        <w:spacing w:after="0" w:line="240" w:lineRule="auto"/>
      </w:pPr>
      <w:r>
        <w:t>Bank reconciliations are performed to reconcile bank records and the Hospital’s records. Differences between the Hospital’s bank ledger account and the bank statement must be identified and reconciled. Reconciliations should look for possible discrepancies that could be caused by either error or misuse. Some of the items that could cause differences are:</w:t>
      </w:r>
    </w:p>
    <w:p w:rsidR="00337573" w:rsidRDefault="00337573" w:rsidP="00337573">
      <w:pPr>
        <w:numPr>
          <w:ilvl w:val="0"/>
          <w:numId w:val="2"/>
        </w:numPr>
        <w:tabs>
          <w:tab w:val="clear" w:pos="1800"/>
          <w:tab w:val="left" w:pos="6480"/>
        </w:tabs>
        <w:spacing w:after="0" w:line="240" w:lineRule="auto"/>
        <w:ind w:left="1080"/>
      </w:pPr>
      <w:r>
        <w:t>Incoming transfers</w:t>
      </w:r>
    </w:p>
    <w:p w:rsidR="00337573" w:rsidRDefault="00337573" w:rsidP="00337573">
      <w:pPr>
        <w:numPr>
          <w:ilvl w:val="0"/>
          <w:numId w:val="2"/>
        </w:numPr>
        <w:tabs>
          <w:tab w:val="clear" w:pos="1800"/>
          <w:tab w:val="left" w:pos="6480"/>
        </w:tabs>
        <w:spacing w:after="0" w:line="240" w:lineRule="auto"/>
        <w:ind w:left="1080"/>
      </w:pPr>
      <w:r>
        <w:t>Bank charges and interest booked by the bank but not yet booked by the Hospital</w:t>
      </w:r>
    </w:p>
    <w:p w:rsidR="00337573" w:rsidRDefault="00337573" w:rsidP="00337573">
      <w:pPr>
        <w:numPr>
          <w:ilvl w:val="0"/>
          <w:numId w:val="2"/>
        </w:numPr>
        <w:tabs>
          <w:tab w:val="clear" w:pos="1800"/>
          <w:tab w:val="left" w:pos="6480"/>
        </w:tabs>
        <w:spacing w:after="0" w:line="240" w:lineRule="auto"/>
        <w:ind w:left="1080"/>
      </w:pPr>
      <w:r>
        <w:t>Checks issued by the Hospital but not yet presented to the bank.</w:t>
      </w:r>
    </w:p>
    <w:p w:rsidR="00337573" w:rsidRDefault="00337573" w:rsidP="00337573">
      <w:pPr>
        <w:numPr>
          <w:ilvl w:val="0"/>
          <w:numId w:val="2"/>
        </w:numPr>
        <w:tabs>
          <w:tab w:val="clear" w:pos="1800"/>
          <w:tab w:val="left" w:pos="6480"/>
        </w:tabs>
        <w:spacing w:after="0" w:line="240" w:lineRule="auto"/>
        <w:ind w:left="1080"/>
      </w:pPr>
      <w:r>
        <w:t>Deposits made and recorded by the Hospital but not booked by the bank</w:t>
      </w:r>
    </w:p>
    <w:p w:rsidR="00337573" w:rsidRDefault="00337573" w:rsidP="00337573">
      <w:pPr>
        <w:tabs>
          <w:tab w:val="left" w:pos="6480"/>
        </w:tabs>
        <w:spacing w:after="0" w:line="240" w:lineRule="auto"/>
      </w:pPr>
    </w:p>
    <w:p w:rsidR="00337573" w:rsidRDefault="00337573" w:rsidP="00337573">
      <w:pPr>
        <w:numPr>
          <w:ilvl w:val="0"/>
          <w:numId w:val="1"/>
        </w:numPr>
        <w:tabs>
          <w:tab w:val="left" w:pos="6480"/>
        </w:tabs>
        <w:spacing w:after="0" w:line="240" w:lineRule="auto"/>
      </w:pPr>
      <w:r>
        <w:t>The Business Manager will ensure that bank reconciliations are accomplished monthly for all bank accounts.</w:t>
      </w:r>
    </w:p>
    <w:p w:rsidR="00337573" w:rsidRDefault="00337573" w:rsidP="00337573">
      <w:pPr>
        <w:tabs>
          <w:tab w:val="left" w:pos="6480"/>
        </w:tabs>
        <w:spacing w:after="0" w:line="240" w:lineRule="auto"/>
        <w:ind w:left="720"/>
      </w:pPr>
    </w:p>
    <w:p w:rsidR="00337573" w:rsidRDefault="00337573" w:rsidP="00337573">
      <w:pPr>
        <w:numPr>
          <w:ilvl w:val="0"/>
          <w:numId w:val="1"/>
        </w:numPr>
        <w:tabs>
          <w:tab w:val="left" w:pos="6480"/>
        </w:tabs>
        <w:spacing w:after="0" w:line="240" w:lineRule="auto"/>
      </w:pPr>
      <w:r>
        <w:t>The individual assigned to accomplish the bank reconciliations will not be involved in handling receipts or disbursements. All discrepancies will immediately be called to the attention of the Business Manager.</w:t>
      </w:r>
    </w:p>
    <w:p w:rsidR="00337573" w:rsidRDefault="00337573" w:rsidP="00337573">
      <w:pPr>
        <w:tabs>
          <w:tab w:val="left" w:pos="6480"/>
        </w:tabs>
        <w:spacing w:after="0" w:line="240" w:lineRule="auto"/>
      </w:pPr>
    </w:p>
    <w:p w:rsidR="00337573" w:rsidRDefault="00337573" w:rsidP="00337573">
      <w:pPr>
        <w:numPr>
          <w:ilvl w:val="0"/>
          <w:numId w:val="1"/>
        </w:numPr>
        <w:tabs>
          <w:tab w:val="left" w:pos="6480"/>
        </w:tabs>
        <w:spacing w:after="0" w:line="240" w:lineRule="auto"/>
      </w:pPr>
      <w:r>
        <w:t>Bank reconciliations will be maintained on file and be available for audit. Documents that support reconciling items must be attached to the related bank reconciliation. These documents include:</w:t>
      </w:r>
    </w:p>
    <w:p w:rsidR="00337573" w:rsidRDefault="00337573" w:rsidP="00337573">
      <w:pPr>
        <w:tabs>
          <w:tab w:val="left" w:pos="6480"/>
        </w:tabs>
        <w:spacing w:after="0" w:line="240" w:lineRule="auto"/>
      </w:pPr>
    </w:p>
    <w:p w:rsidR="00337573" w:rsidRDefault="00337573" w:rsidP="00337573">
      <w:pPr>
        <w:numPr>
          <w:ilvl w:val="0"/>
          <w:numId w:val="3"/>
        </w:numPr>
        <w:tabs>
          <w:tab w:val="clear" w:pos="720"/>
          <w:tab w:val="num" w:pos="1080"/>
          <w:tab w:val="left" w:pos="6480"/>
        </w:tabs>
        <w:spacing w:after="0" w:line="240" w:lineRule="auto"/>
        <w:ind w:left="1080"/>
      </w:pPr>
      <w:r>
        <w:t>outstanding checks;</w:t>
      </w:r>
    </w:p>
    <w:p w:rsidR="00337573" w:rsidRDefault="00337573" w:rsidP="00337573">
      <w:pPr>
        <w:numPr>
          <w:ilvl w:val="0"/>
          <w:numId w:val="3"/>
        </w:numPr>
        <w:tabs>
          <w:tab w:val="clear" w:pos="720"/>
          <w:tab w:val="num" w:pos="1080"/>
          <w:tab w:val="left" w:pos="6480"/>
        </w:tabs>
        <w:spacing w:after="0" w:line="240" w:lineRule="auto"/>
        <w:ind w:left="1080"/>
      </w:pPr>
      <w:r>
        <w:t>documentation of deposits in transit;</w:t>
      </w:r>
    </w:p>
    <w:p w:rsidR="00337573" w:rsidRDefault="00337573" w:rsidP="00337573">
      <w:pPr>
        <w:numPr>
          <w:ilvl w:val="0"/>
          <w:numId w:val="3"/>
        </w:numPr>
        <w:tabs>
          <w:tab w:val="clear" w:pos="720"/>
          <w:tab w:val="num" w:pos="1080"/>
          <w:tab w:val="left" w:pos="6480"/>
        </w:tabs>
        <w:spacing w:after="0" w:line="240" w:lineRule="auto"/>
        <w:ind w:left="1080"/>
      </w:pPr>
      <w:r>
        <w:t>bank fee notices (usually on statements)</w:t>
      </w:r>
    </w:p>
    <w:p w:rsidR="00337573" w:rsidRDefault="00337573" w:rsidP="00337573">
      <w:pPr>
        <w:numPr>
          <w:ilvl w:val="0"/>
          <w:numId w:val="3"/>
        </w:numPr>
        <w:tabs>
          <w:tab w:val="clear" w:pos="720"/>
          <w:tab w:val="num" w:pos="1080"/>
          <w:tab w:val="left" w:pos="6480"/>
        </w:tabs>
        <w:spacing w:after="0" w:line="240" w:lineRule="auto"/>
        <w:ind w:left="1080"/>
      </w:pPr>
      <w:r>
        <w:t>other relevant documents</w:t>
      </w:r>
    </w:p>
    <w:p w:rsidR="00337573" w:rsidRDefault="00337573" w:rsidP="00337573">
      <w:pPr>
        <w:tabs>
          <w:tab w:val="left" w:pos="6480"/>
        </w:tabs>
        <w:spacing w:after="0" w:line="240" w:lineRule="auto"/>
      </w:pPr>
    </w:p>
    <w:p w:rsidR="00337573" w:rsidRDefault="00337573" w:rsidP="00337573">
      <w:pPr>
        <w:tabs>
          <w:tab w:val="left" w:pos="6480"/>
        </w:tabs>
        <w:spacing w:after="0" w:line="240" w:lineRule="auto"/>
      </w:pPr>
    </w:p>
    <w:p w:rsidR="00337573" w:rsidRDefault="00337573" w:rsidP="00337573">
      <w:pPr>
        <w:tabs>
          <w:tab w:val="left" w:pos="6480"/>
        </w:tabs>
        <w:spacing w:after="0" w:line="240" w:lineRule="auto"/>
      </w:pPr>
    </w:p>
    <w:p w:rsidR="00337573" w:rsidRDefault="00337573" w:rsidP="00337573">
      <w:pPr>
        <w:tabs>
          <w:tab w:val="left" w:pos="6480"/>
        </w:tabs>
        <w:spacing w:after="0" w:line="240" w:lineRule="auto"/>
      </w:pPr>
      <w:r>
        <w:t>APPROVED: ____________________________</w:t>
      </w:r>
    </w:p>
    <w:p w:rsidR="00337573" w:rsidRDefault="00337573" w:rsidP="00337573">
      <w:pPr>
        <w:tabs>
          <w:tab w:val="left" w:pos="6480"/>
        </w:tabs>
        <w:spacing w:after="0" w:line="240" w:lineRule="auto"/>
        <w:ind w:left="360"/>
      </w:pPr>
    </w:p>
    <w:p w:rsidR="00337573" w:rsidRDefault="00337573" w:rsidP="00337573">
      <w:pPr>
        <w:tabs>
          <w:tab w:val="left" w:pos="6480"/>
        </w:tabs>
        <w:spacing w:after="0" w:line="240" w:lineRule="auto"/>
      </w:pPr>
      <w:r>
        <w:t>DATE: _________________________</w:t>
      </w:r>
    </w:p>
    <w:p w:rsidR="00337573" w:rsidRPr="001F2C6A" w:rsidRDefault="00337573" w:rsidP="00337573">
      <w:pPr>
        <w:tabs>
          <w:tab w:val="left" w:pos="6480"/>
        </w:tabs>
        <w:spacing w:after="0" w:line="240" w:lineRule="auto"/>
        <w:jc w:val="center"/>
        <w:rPr>
          <w:b/>
          <w:sz w:val="28"/>
          <w:szCs w:val="28"/>
        </w:rPr>
      </w:pPr>
      <w:r>
        <w:rPr>
          <w:b/>
          <w:i/>
          <w:sz w:val="28"/>
          <w:szCs w:val="28"/>
        </w:rPr>
        <w:br w:type="page"/>
      </w:r>
      <w:r w:rsidRPr="00BC6E34">
        <w:rPr>
          <w:b/>
          <w:i/>
          <w:sz w:val="28"/>
          <w:szCs w:val="28"/>
        </w:rPr>
        <w:lastRenderedPageBreak/>
        <w:t>[HOSPITAL NAME]</w:t>
      </w:r>
    </w:p>
    <w:p w:rsidR="00337573" w:rsidRPr="001F2C6A" w:rsidRDefault="00337573" w:rsidP="00337573">
      <w:pPr>
        <w:tabs>
          <w:tab w:val="left" w:pos="6480"/>
        </w:tabs>
        <w:spacing w:after="0" w:line="240" w:lineRule="auto"/>
        <w:jc w:val="center"/>
        <w:rPr>
          <w:b/>
          <w:sz w:val="28"/>
          <w:szCs w:val="28"/>
        </w:rPr>
      </w:pPr>
    </w:p>
    <w:p w:rsidR="00337573" w:rsidRPr="001F2C6A" w:rsidRDefault="00337573" w:rsidP="00337573">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337573" w:rsidRDefault="00337573" w:rsidP="00337573">
      <w:pPr>
        <w:tabs>
          <w:tab w:val="left" w:pos="6480"/>
        </w:tabs>
        <w:spacing w:after="0" w:line="240" w:lineRule="auto"/>
        <w:jc w:val="center"/>
        <w:rPr>
          <w:b/>
        </w:rPr>
      </w:pPr>
    </w:p>
    <w:p w:rsidR="00337573" w:rsidRDefault="00337573" w:rsidP="00337573">
      <w:pPr>
        <w:tabs>
          <w:tab w:val="left" w:pos="6480"/>
        </w:tabs>
        <w:spacing w:after="0" w:line="240" w:lineRule="auto"/>
        <w:rPr>
          <w:b/>
        </w:rPr>
      </w:pPr>
      <w:r w:rsidRPr="004C18C2">
        <w:rPr>
          <w:rStyle w:val="Heading1Char"/>
        </w:rPr>
        <w:t>CATEGORY:  Finance</w:t>
      </w:r>
      <w:r>
        <w:rPr>
          <w:b/>
        </w:rPr>
        <w:tab/>
        <w:t xml:space="preserve">CODE: B-10.1    </w:t>
      </w:r>
    </w:p>
    <w:p w:rsidR="00337573" w:rsidRDefault="00337573" w:rsidP="00337573">
      <w:pPr>
        <w:tabs>
          <w:tab w:val="left" w:pos="6480"/>
        </w:tabs>
        <w:spacing w:after="0" w:line="240" w:lineRule="auto"/>
        <w:rPr>
          <w:b/>
        </w:rPr>
      </w:pPr>
    </w:p>
    <w:p w:rsidR="00337573" w:rsidRDefault="00337573" w:rsidP="00337573">
      <w:pPr>
        <w:tabs>
          <w:tab w:val="left" w:pos="6480"/>
        </w:tabs>
        <w:spacing w:after="0" w:line="240" w:lineRule="auto"/>
        <w:rPr>
          <w:b/>
        </w:rPr>
      </w:pPr>
      <w:r w:rsidRPr="00A2468F">
        <w:rPr>
          <w:rStyle w:val="Heading2Char"/>
        </w:rPr>
        <w:t xml:space="preserve">SUBJECT:  </w:t>
      </w:r>
      <w:r>
        <w:rPr>
          <w:rStyle w:val="Heading2Char"/>
        </w:rPr>
        <w:t>Bank Reconciliation Procedure</w:t>
      </w:r>
    </w:p>
    <w:p w:rsidR="00337573" w:rsidRDefault="00337573" w:rsidP="00337573">
      <w:pPr>
        <w:tabs>
          <w:tab w:val="left" w:pos="6480"/>
        </w:tabs>
        <w:spacing w:after="0" w:line="240" w:lineRule="auto"/>
        <w:rPr>
          <w:b/>
        </w:rPr>
      </w:pPr>
    </w:p>
    <w:p w:rsidR="00337573" w:rsidRDefault="00337573" w:rsidP="00337573">
      <w:pPr>
        <w:tabs>
          <w:tab w:val="left" w:pos="6480"/>
        </w:tabs>
        <w:spacing w:after="0" w:line="240" w:lineRule="auto"/>
        <w:rPr>
          <w:b/>
        </w:rPr>
      </w:pPr>
      <w:r>
        <w:rPr>
          <w:b/>
        </w:rPr>
        <w:t>COORDINATOR: Business Manager</w:t>
      </w:r>
    </w:p>
    <w:p w:rsidR="00337573" w:rsidRDefault="00337573" w:rsidP="00337573">
      <w:pPr>
        <w:tabs>
          <w:tab w:val="left" w:pos="6480"/>
        </w:tabs>
        <w:spacing w:after="0" w:line="240" w:lineRule="auto"/>
      </w:pPr>
    </w:p>
    <w:p w:rsidR="00337573" w:rsidRDefault="00337573" w:rsidP="00337573">
      <w:pPr>
        <w:tabs>
          <w:tab w:val="left" w:pos="6480"/>
        </w:tabs>
        <w:spacing w:after="0" w:line="240" w:lineRule="auto"/>
      </w:pPr>
      <w:r>
        <w:t>The followi</w:t>
      </w:r>
      <w:r w:rsidR="006D5011">
        <w:t>ng procedure will be followed for bank reconciliation</w:t>
      </w:r>
      <w:r>
        <w:t>:</w:t>
      </w:r>
    </w:p>
    <w:p w:rsidR="00337573" w:rsidRDefault="00337573" w:rsidP="00337573">
      <w:pPr>
        <w:tabs>
          <w:tab w:val="left" w:pos="6480"/>
        </w:tabs>
        <w:spacing w:after="0"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832"/>
        <w:gridCol w:w="6528"/>
      </w:tblGrid>
      <w:tr w:rsidR="00337573" w:rsidTr="00B069C6">
        <w:tc>
          <w:tcPr>
            <w:tcW w:w="3024" w:type="dxa"/>
          </w:tcPr>
          <w:p w:rsidR="00337573" w:rsidRPr="008712AD" w:rsidRDefault="00337573" w:rsidP="00B069C6">
            <w:pPr>
              <w:tabs>
                <w:tab w:val="left" w:pos="6480"/>
              </w:tabs>
              <w:spacing w:after="0" w:line="240" w:lineRule="auto"/>
              <w:rPr>
                <w:b/>
                <w:u w:val="single"/>
              </w:rPr>
            </w:pPr>
            <w:r w:rsidRPr="008712AD">
              <w:rPr>
                <w:b/>
                <w:u w:val="single"/>
              </w:rPr>
              <w:t>Initiator of Action</w:t>
            </w:r>
          </w:p>
        </w:tc>
        <w:tc>
          <w:tcPr>
            <w:tcW w:w="7056" w:type="dxa"/>
          </w:tcPr>
          <w:p w:rsidR="00337573" w:rsidRPr="008712AD" w:rsidRDefault="00337573" w:rsidP="00B069C6">
            <w:pPr>
              <w:tabs>
                <w:tab w:val="left" w:pos="6480"/>
              </w:tabs>
              <w:spacing w:after="0" w:line="240" w:lineRule="auto"/>
              <w:rPr>
                <w:b/>
                <w:u w:val="single"/>
              </w:rPr>
            </w:pPr>
            <w:r w:rsidRPr="008712AD">
              <w:rPr>
                <w:b/>
                <w:u w:val="single"/>
              </w:rPr>
              <w:t>Action</w:t>
            </w:r>
          </w:p>
        </w:tc>
      </w:tr>
      <w:tr w:rsidR="00337573" w:rsidTr="00B069C6">
        <w:tc>
          <w:tcPr>
            <w:tcW w:w="3024" w:type="dxa"/>
            <w:tcBorders>
              <w:bottom w:val="single" w:sz="4" w:space="0" w:color="auto"/>
            </w:tcBorders>
          </w:tcPr>
          <w:p w:rsidR="00337573" w:rsidRDefault="00337573" w:rsidP="00B069C6">
            <w:pPr>
              <w:tabs>
                <w:tab w:val="left" w:pos="6480"/>
              </w:tabs>
              <w:spacing w:after="0" w:line="240" w:lineRule="auto"/>
            </w:pPr>
            <w:r>
              <w:t>Business Manager or Senior Accountant</w:t>
            </w:r>
          </w:p>
        </w:tc>
        <w:tc>
          <w:tcPr>
            <w:tcW w:w="7056" w:type="dxa"/>
            <w:tcBorders>
              <w:bottom w:val="single" w:sz="4" w:space="0" w:color="auto"/>
            </w:tcBorders>
          </w:tcPr>
          <w:p w:rsidR="00337573" w:rsidRDefault="00337573" w:rsidP="00337573">
            <w:pPr>
              <w:pStyle w:val="ListParagraph"/>
              <w:numPr>
                <w:ilvl w:val="0"/>
                <w:numId w:val="4"/>
              </w:numPr>
              <w:tabs>
                <w:tab w:val="left" w:pos="6480"/>
              </w:tabs>
              <w:spacing w:after="0" w:line="240" w:lineRule="auto"/>
            </w:pPr>
            <w:r>
              <w:t>Review the statements provided by the bank for each bank account and compare it to the same account in the General Ledger. Items that will affect the balance should be considered when comparing balances. (See item 1 in Policy B-11 for typical items.)</w:t>
            </w:r>
          </w:p>
          <w:p w:rsidR="00337573" w:rsidRDefault="00337573" w:rsidP="00337573">
            <w:pPr>
              <w:numPr>
                <w:ilvl w:val="0"/>
                <w:numId w:val="4"/>
              </w:numPr>
              <w:tabs>
                <w:tab w:val="left" w:pos="6480"/>
              </w:tabs>
              <w:spacing w:after="0" w:line="240" w:lineRule="auto"/>
            </w:pPr>
            <w:r>
              <w:t>Ensure that the reconciliation starts with the opening balance brought forward from the previous reconciliation and end at an adjusted balance that reconciles with the ending balance per the bank statement.</w:t>
            </w:r>
          </w:p>
          <w:p w:rsidR="00337573" w:rsidRDefault="00337573" w:rsidP="00337573">
            <w:pPr>
              <w:pStyle w:val="ListParagraph"/>
              <w:numPr>
                <w:ilvl w:val="0"/>
                <w:numId w:val="4"/>
              </w:numPr>
              <w:tabs>
                <w:tab w:val="left" w:pos="6480"/>
              </w:tabs>
              <w:spacing w:after="0" w:line="240" w:lineRule="auto"/>
            </w:pPr>
            <w:r>
              <w:t>Process a journal entry to record the reconciling items that appear on the bank statement but not recorded in the Hospital’s general ledger;</w:t>
            </w:r>
          </w:p>
        </w:tc>
      </w:tr>
      <w:tr w:rsidR="00337573" w:rsidTr="00B069C6">
        <w:tc>
          <w:tcPr>
            <w:tcW w:w="3024" w:type="dxa"/>
          </w:tcPr>
          <w:p w:rsidR="00337573" w:rsidRDefault="00337573" w:rsidP="00B069C6">
            <w:pPr>
              <w:tabs>
                <w:tab w:val="left" w:pos="6480"/>
              </w:tabs>
              <w:spacing w:after="0" w:line="240" w:lineRule="auto"/>
            </w:pPr>
            <w:r>
              <w:t>Business Manager</w:t>
            </w:r>
          </w:p>
        </w:tc>
        <w:tc>
          <w:tcPr>
            <w:tcW w:w="7056" w:type="dxa"/>
          </w:tcPr>
          <w:p w:rsidR="00337573" w:rsidRDefault="00337573" w:rsidP="00B069C6">
            <w:pPr>
              <w:tabs>
                <w:tab w:val="left" w:pos="6480"/>
              </w:tabs>
              <w:spacing w:after="0" w:line="240" w:lineRule="auto"/>
            </w:pPr>
            <w:r>
              <w:t>After the bank reconciliation has been accomplished it will be reviewed by the Business Manager</w:t>
            </w:r>
          </w:p>
        </w:tc>
      </w:tr>
      <w:tr w:rsidR="00337573" w:rsidTr="00B069C6">
        <w:tc>
          <w:tcPr>
            <w:tcW w:w="3024" w:type="dxa"/>
          </w:tcPr>
          <w:p w:rsidR="00337573" w:rsidRDefault="00337573" w:rsidP="00B069C6">
            <w:pPr>
              <w:tabs>
                <w:tab w:val="left" w:pos="6480"/>
              </w:tabs>
              <w:spacing w:after="0" w:line="240" w:lineRule="auto"/>
            </w:pPr>
            <w:r>
              <w:t>Senior Accountant</w:t>
            </w:r>
          </w:p>
        </w:tc>
        <w:tc>
          <w:tcPr>
            <w:tcW w:w="7056" w:type="dxa"/>
          </w:tcPr>
          <w:p w:rsidR="00337573" w:rsidRDefault="00337573" w:rsidP="00B069C6">
            <w:pPr>
              <w:tabs>
                <w:tab w:val="left" w:pos="6480"/>
              </w:tabs>
              <w:spacing w:after="0" w:line="240" w:lineRule="auto"/>
            </w:pPr>
            <w:r>
              <w:t>Records of all bank reconciliations should be kept safely in a file and be made available for annual audit purposes.</w:t>
            </w:r>
          </w:p>
          <w:p w:rsidR="006D5011" w:rsidRDefault="006D5011" w:rsidP="00B069C6">
            <w:pPr>
              <w:tabs>
                <w:tab w:val="left" w:pos="6480"/>
              </w:tabs>
              <w:spacing w:after="0" w:line="240" w:lineRule="auto"/>
            </w:pPr>
            <w:r>
              <w:t>Any discrepancy due to error by the bank should be addressed immediately with the bank</w:t>
            </w:r>
            <w:bookmarkStart w:id="3" w:name="_GoBack"/>
            <w:bookmarkEnd w:id="3"/>
          </w:p>
        </w:tc>
      </w:tr>
    </w:tbl>
    <w:p w:rsidR="00337573" w:rsidRDefault="00337573" w:rsidP="00337573">
      <w:pPr>
        <w:tabs>
          <w:tab w:val="left" w:pos="6480"/>
        </w:tabs>
        <w:spacing w:after="0" w:line="240" w:lineRule="auto"/>
      </w:pPr>
    </w:p>
    <w:p w:rsidR="00337573" w:rsidRDefault="00337573" w:rsidP="00337573">
      <w:pPr>
        <w:tabs>
          <w:tab w:val="left" w:pos="6480"/>
        </w:tabs>
        <w:spacing w:after="0" w:line="240" w:lineRule="auto"/>
        <w:rPr>
          <w:b/>
          <w:i/>
          <w:sz w:val="28"/>
          <w:szCs w:val="28"/>
        </w:rPr>
      </w:pPr>
    </w:p>
    <w:p w:rsidR="00D71C80" w:rsidRDefault="006D5011"/>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3391"/>
    <w:multiLevelType w:val="hybridMultilevel"/>
    <w:tmpl w:val="F83E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22C"/>
    <w:multiLevelType w:val="hybridMultilevel"/>
    <w:tmpl w:val="1206D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018A1"/>
    <w:multiLevelType w:val="hybridMultilevel"/>
    <w:tmpl w:val="EFFC401A"/>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14D2403"/>
    <w:multiLevelType w:val="hybridMultilevel"/>
    <w:tmpl w:val="082857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73"/>
    <w:rsid w:val="000E14A8"/>
    <w:rsid w:val="00337573"/>
    <w:rsid w:val="006D5011"/>
    <w:rsid w:val="006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76EA8-2FF7-4471-9317-310DFDA2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73"/>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337573"/>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337573"/>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73"/>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337573"/>
    <w:rPr>
      <w:rFonts w:asciiTheme="majorHAnsi" w:eastAsiaTheme="majorEastAsia" w:hAnsiTheme="majorHAnsi" w:cstheme="majorBidi"/>
      <w:i/>
      <w:smallCaps/>
      <w:sz w:val="24"/>
      <w:szCs w:val="28"/>
    </w:rPr>
  </w:style>
  <w:style w:type="table" w:styleId="TableGrid">
    <w:name w:val="Table Grid"/>
    <w:basedOn w:val="TableNormal"/>
    <w:rsid w:val="00337573"/>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2016-07-11T22:18:00Z</dcterms:created>
  <dcterms:modified xsi:type="dcterms:W3CDTF">2016-10-06T22:33:00Z</dcterms:modified>
</cp:coreProperties>
</file>